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07CB" w14:textId="4B4E531A" w:rsidR="00A748AF" w:rsidRPr="000737A4" w:rsidRDefault="00A748AF" w:rsidP="00A748AF">
      <w:pPr>
        <w:spacing w:line="360" w:lineRule="auto"/>
        <w:rPr>
          <w:rFonts w:ascii="Perpetua" w:hAnsi="Perpetua"/>
          <w:i/>
        </w:rPr>
      </w:pPr>
      <w:r w:rsidRPr="000737A4"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43CCB92" wp14:editId="5B5A990C">
            <wp:simplePos x="0" y="0"/>
            <wp:positionH relativeFrom="margin">
              <wp:posOffset>3657600</wp:posOffset>
            </wp:positionH>
            <wp:positionV relativeFrom="margin">
              <wp:posOffset>0</wp:posOffset>
            </wp:positionV>
            <wp:extent cx="899795" cy="648970"/>
            <wp:effectExtent l="0" t="0" r="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BIRIA Original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973">
        <w:rPr>
          <w:rFonts w:ascii="Perpetua" w:hAnsi="Perpetua"/>
          <w:i/>
        </w:rPr>
        <w:t xml:space="preserve">Giovedì 21 </w:t>
      </w:r>
      <w:proofErr w:type="gramStart"/>
      <w:r w:rsidR="000C7973">
        <w:rPr>
          <w:rFonts w:ascii="Perpetua" w:hAnsi="Perpetua"/>
          <w:i/>
        </w:rPr>
        <w:t>Agosto</w:t>
      </w:r>
      <w:proofErr w:type="gramEnd"/>
      <w:r w:rsidRPr="000737A4">
        <w:rPr>
          <w:rFonts w:ascii="Perpetua" w:hAnsi="Perpetua"/>
          <w:i/>
        </w:rPr>
        <w:t xml:space="preserve"> 2014, Arena “Il Cervo” San Casciano VP</w:t>
      </w:r>
    </w:p>
    <w:p w14:paraId="4D33E198" w14:textId="77777777" w:rsidR="00A748AF" w:rsidRPr="004B1DB5" w:rsidRDefault="00A748AF" w:rsidP="00A748AF">
      <w:pPr>
        <w:spacing w:line="360" w:lineRule="auto"/>
        <w:rPr>
          <w:rFonts w:ascii="Perpetua" w:hAnsi="Perpetua"/>
          <w:b/>
          <w:sz w:val="28"/>
          <w:szCs w:val="28"/>
        </w:rPr>
      </w:pPr>
      <w:r w:rsidRPr="004B1DB5">
        <w:rPr>
          <w:rFonts w:ascii="Perpetua" w:hAnsi="Perpetua"/>
          <w:b/>
          <w:sz w:val="28"/>
          <w:szCs w:val="28"/>
        </w:rPr>
        <w:t>CINEMA PER L’INTEGRAZIONE</w:t>
      </w:r>
    </w:p>
    <w:p w14:paraId="5A625EF5" w14:textId="77777777" w:rsidR="00A748AF" w:rsidRPr="000737A4" w:rsidRDefault="00580F25" w:rsidP="00A748AF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DAE48B0" wp14:editId="62274DEB">
            <wp:simplePos x="0" y="0"/>
            <wp:positionH relativeFrom="column">
              <wp:posOffset>12700</wp:posOffset>
            </wp:positionH>
            <wp:positionV relativeFrom="paragraph">
              <wp:posOffset>85090</wp:posOffset>
            </wp:positionV>
            <wp:extent cx="1007110" cy="1342390"/>
            <wp:effectExtent l="0" t="0" r="889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600006\Desktop\locand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/>
          <w:b/>
          <w:sz w:val="28"/>
          <w:szCs w:val="28"/>
          <w:u w:val="single"/>
        </w:rPr>
        <w:t>PANTALEON E LE VISITATRICI</w:t>
      </w:r>
    </w:p>
    <w:p w14:paraId="0AE1B593" w14:textId="77777777" w:rsidR="00A748AF" w:rsidRDefault="00A748AF" w:rsidP="00A748AF">
      <w:pPr>
        <w:rPr>
          <w:rFonts w:ascii="Perpetua" w:hAnsi="Perpetua"/>
          <w:i/>
        </w:rPr>
      </w:pPr>
      <w:proofErr w:type="gramStart"/>
      <w:r w:rsidRPr="004B1DB5">
        <w:rPr>
          <w:rFonts w:ascii="Perpetua" w:hAnsi="Perpetua"/>
          <w:i/>
        </w:rPr>
        <w:t>di</w:t>
      </w:r>
      <w:proofErr w:type="gramEnd"/>
      <w:r w:rsidRPr="004B1DB5">
        <w:rPr>
          <w:rFonts w:ascii="Perpetua" w:hAnsi="Perpetua"/>
          <w:i/>
        </w:rPr>
        <w:t xml:space="preserve"> </w:t>
      </w:r>
      <w:r w:rsidR="00580F25">
        <w:rPr>
          <w:rFonts w:ascii="Perpetua" w:hAnsi="Perpetua"/>
          <w:i/>
        </w:rPr>
        <w:t xml:space="preserve">Francisco </w:t>
      </w:r>
      <w:proofErr w:type="spellStart"/>
      <w:r w:rsidR="00580F25">
        <w:rPr>
          <w:rFonts w:ascii="Perpetua" w:hAnsi="Perpetua"/>
          <w:i/>
        </w:rPr>
        <w:t>Josè</w:t>
      </w:r>
      <w:proofErr w:type="spellEnd"/>
      <w:r w:rsidR="00580F25">
        <w:rPr>
          <w:rFonts w:ascii="Perpetua" w:hAnsi="Perpetua"/>
          <w:i/>
        </w:rPr>
        <w:t xml:space="preserve"> Lombardi</w:t>
      </w:r>
    </w:p>
    <w:p w14:paraId="0FFF7058" w14:textId="77777777" w:rsidR="00A748AF" w:rsidRDefault="00580F25" w:rsidP="00A748AF">
      <w:pPr>
        <w:rPr>
          <w:rFonts w:ascii="Perpetua" w:hAnsi="Perpetua"/>
          <w:i/>
        </w:rPr>
      </w:pPr>
      <w:r>
        <w:rPr>
          <w:rFonts w:ascii="Perpetua" w:hAnsi="Perpetua"/>
          <w:i/>
        </w:rPr>
        <w:t>Spagna/Perù</w:t>
      </w:r>
      <w:r w:rsidR="00A748AF" w:rsidRPr="004B1DB5">
        <w:rPr>
          <w:rFonts w:ascii="Perpetua" w:hAnsi="Perpetua"/>
          <w:i/>
        </w:rPr>
        <w:t xml:space="preserve"> </w:t>
      </w:r>
      <w:r>
        <w:rPr>
          <w:rFonts w:ascii="Perpetua" w:hAnsi="Perpetua"/>
          <w:i/>
        </w:rPr>
        <w:t>1999</w:t>
      </w:r>
    </w:p>
    <w:p w14:paraId="55858C53" w14:textId="77777777" w:rsidR="00A748AF" w:rsidRPr="004B1DB5" w:rsidRDefault="00580F25" w:rsidP="00A748A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i/>
        </w:rPr>
        <w:t>100</w:t>
      </w:r>
      <w:r w:rsidR="00A748AF" w:rsidRPr="004B1DB5">
        <w:rPr>
          <w:rFonts w:ascii="Perpetua" w:hAnsi="Perpetua"/>
          <w:i/>
        </w:rPr>
        <w:t>’- Commedia</w:t>
      </w:r>
    </w:p>
    <w:p w14:paraId="7F653A5E" w14:textId="77777777" w:rsidR="00A748AF" w:rsidRPr="004B1DB5" w:rsidRDefault="00A748AF" w:rsidP="00A748AF">
      <w:pPr>
        <w:rPr>
          <w:rFonts w:ascii="Perpetua" w:hAnsi="Perpetua"/>
        </w:rPr>
      </w:pPr>
    </w:p>
    <w:p w14:paraId="697D2FC4" w14:textId="77777777" w:rsidR="00A748AF" w:rsidRPr="004B1DB5" w:rsidRDefault="00A748AF" w:rsidP="00A748AF">
      <w:pPr>
        <w:jc w:val="both"/>
        <w:rPr>
          <w:rFonts w:ascii="Perpetua" w:hAnsi="Perpetua" w:cs="Ayuthaya"/>
        </w:rPr>
      </w:pPr>
      <w:r w:rsidRPr="004B1DB5">
        <w:rPr>
          <w:rFonts w:ascii="Perpetua" w:hAnsi="Perpetua" w:cs="Ayuthaya"/>
          <w:b/>
        </w:rPr>
        <w:t>TRAMA</w:t>
      </w:r>
    </w:p>
    <w:p w14:paraId="029E69B8" w14:textId="77777777" w:rsidR="00A748AF" w:rsidRDefault="00580F25" w:rsidP="00580F25">
      <w:pPr>
        <w:jc w:val="both"/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</w:pPr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soldati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stanza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nella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giungla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amazzonica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peruviana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hanno</w:t>
      </w:r>
      <w:proofErr w:type="spellEnd"/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fame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sesso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Per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calmarli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alti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comandi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affidano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ad un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giovane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capitano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Pantaleon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Pantoja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affidandogli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segretissimo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compito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istituire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un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servizio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"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visitatrici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"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raffreddino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ardori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della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truppa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L'ufficiale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applica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con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dedizione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e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nel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giro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poche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settimane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ottiene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</w:t>
      </w:r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successo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insperato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Ma la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situazione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ben presto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diventa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complicata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: la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moglie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Pantaleon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volta</w:t>
      </w:r>
      <w:proofErr w:type="spellEnd"/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scoperto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suo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reale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incarico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lo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lascia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e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quel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è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peggio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giovane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innamora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della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Colombiana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procace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prostituta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lui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ingaggiata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Sarà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destino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dissipare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la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matassa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facendo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</w:t>
      </w:r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empre</w:t>
      </w:r>
      <w:proofErr w:type="spellEnd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più</w:t>
      </w:r>
      <w:proofErr w:type="spellEnd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intricata</w:t>
      </w:r>
      <w:proofErr w:type="spellEnd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</w:p>
    <w:p w14:paraId="124A6075" w14:textId="77777777" w:rsidR="00580F25" w:rsidRPr="00580F25" w:rsidRDefault="00580F25" w:rsidP="00580F25">
      <w:pPr>
        <w:jc w:val="both"/>
        <w:rPr>
          <w:rFonts w:ascii="Times New Roman" w:hAnsi="Times New Roman" w:cs="Times New Roman"/>
          <w:color w:val="262626"/>
          <w:sz w:val="20"/>
          <w:szCs w:val="20"/>
        </w:rPr>
      </w:pPr>
    </w:p>
    <w:p w14:paraId="4A632D37" w14:textId="77777777" w:rsidR="00A748AF" w:rsidRPr="000737A4" w:rsidRDefault="00A748AF" w:rsidP="00A748AF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0737A4">
        <w:rPr>
          <w:rFonts w:ascii="Times New Roman" w:hAnsi="Times New Roman" w:cs="Times New Roman"/>
          <w:b/>
          <w:color w:val="262626"/>
          <w:sz w:val="20"/>
          <w:szCs w:val="20"/>
        </w:rPr>
        <w:t>CRITICA</w:t>
      </w:r>
    </w:p>
    <w:p w14:paraId="59CA771D" w14:textId="77777777" w:rsidR="00A748AF" w:rsidRPr="00502CCD" w:rsidRDefault="00502CCD" w:rsidP="00502CC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Adattando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primi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romanzi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Vargas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Llosa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(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già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portato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da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quest'ultimo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sul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grande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schermo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con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esiti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infausti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nel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'75), Lombardi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vira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dal cinema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militante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verso la commedia, ma non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dimentica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le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consuete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frecciate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verso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militarismo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Divertente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e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mai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volgare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film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fa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scoprire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al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grande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pubblico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la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sensualità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prorompente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Angie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Cepeda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star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delle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soap operas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peruviane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.</w:t>
      </w:r>
    </w:p>
    <w:p w14:paraId="47486F19" w14:textId="77777777" w:rsidR="00580F25" w:rsidRDefault="00580F25" w:rsidP="00A748AF">
      <w:pPr>
        <w:spacing w:line="360" w:lineRule="auto"/>
        <w:rPr>
          <w:rFonts w:ascii="Perpetua" w:hAnsi="Perpetua"/>
          <w:i/>
        </w:rPr>
      </w:pPr>
    </w:p>
    <w:p w14:paraId="40DAEA93" w14:textId="366D2862" w:rsidR="00502CCD" w:rsidRDefault="00502CCD" w:rsidP="00CC1D4D">
      <w:pPr>
        <w:jc w:val="both"/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</w:pPr>
      <w:proofErr w:type="spellStart"/>
      <w:r w:rsidRPr="00502CCD">
        <w:rPr>
          <w:rFonts w:ascii="Times New Roman" w:eastAsiaTheme="minorHAnsi" w:hAnsi="Times New Roman" w:cs="Times New Roman"/>
          <w:i/>
          <w:iCs/>
          <w:color w:val="515151"/>
          <w:sz w:val="20"/>
          <w:szCs w:val="20"/>
          <w:lang w:val="en-US"/>
        </w:rPr>
        <w:t>Pantaleón</w:t>
      </w:r>
      <w:proofErr w:type="spellEnd"/>
      <w:r w:rsidRPr="00502CCD">
        <w:rPr>
          <w:rFonts w:ascii="Times New Roman" w:eastAsiaTheme="minorHAnsi" w:hAnsi="Times New Roman" w:cs="Times New Roman"/>
          <w:i/>
          <w:iCs/>
          <w:color w:val="515151"/>
          <w:sz w:val="20"/>
          <w:szCs w:val="20"/>
          <w:lang w:val="en-US"/>
        </w:rPr>
        <w:t xml:space="preserve"> e le </w:t>
      </w:r>
      <w:proofErr w:type="spellStart"/>
      <w:r w:rsidRPr="00502CCD">
        <w:rPr>
          <w:rFonts w:ascii="Times New Roman" w:eastAsiaTheme="minorHAnsi" w:hAnsi="Times New Roman" w:cs="Times New Roman"/>
          <w:i/>
          <w:iCs/>
          <w:color w:val="515151"/>
          <w:sz w:val="20"/>
          <w:szCs w:val="20"/>
          <w:lang w:val="en-US"/>
        </w:rPr>
        <w:t>visitatrici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ha la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vis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di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una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macchina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comica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e la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logica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perfetta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di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poema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epico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.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romanzo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che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immerge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il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lettore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in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paesaggio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esotico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ma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familiare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e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che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riesce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a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mostrare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fra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le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pieghe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dello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scherzo,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il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ghigno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della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violenza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dell'arbitrio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l'intrinseca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insensatezza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di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mondo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«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totalitariamente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amministrato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»</w:t>
      </w:r>
      <w:r w:rsidR="00F73D9B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.</w:t>
      </w:r>
    </w:p>
    <w:p w14:paraId="2965D0BC" w14:textId="77777777" w:rsidR="00CC1D4D" w:rsidRDefault="00CC1D4D" w:rsidP="00CC1D4D">
      <w:pPr>
        <w:jc w:val="both"/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</w:pPr>
    </w:p>
    <w:p w14:paraId="42059324" w14:textId="77777777" w:rsidR="00CC1D4D" w:rsidRPr="00502CCD" w:rsidRDefault="00CC1D4D" w:rsidP="00CC1D4D">
      <w:pPr>
        <w:jc w:val="both"/>
        <w:rPr>
          <w:rFonts w:ascii="Times New Roman" w:hAnsi="Times New Roman" w:cs="Times New Roman"/>
          <w:i/>
        </w:rPr>
      </w:pP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Senza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bisogno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di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sottolinearlo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con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proclami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invettive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</w:t>
      </w:r>
      <w:proofErr w:type="spellStart"/>
      <w:proofErr w:type="gram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il</w:t>
      </w:r>
      <w:proofErr w:type="spellEnd"/>
      <w:proofErr w:type="gram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film traduce sotto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gli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occhi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dello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spettatore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termini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della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retorica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ufficiale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('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disciplina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',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senso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del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dovere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') in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autoritarismo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',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opportunismo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',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ipocrisia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'. E se </w:t>
      </w:r>
      <w:proofErr w:type="spellStart"/>
      <w:proofErr w:type="gram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il</w:t>
      </w:r>
      <w:proofErr w:type="spellEnd"/>
      <w:proofErr w:type="gram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finale,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catartico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e un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po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'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consolatorio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non è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all'altezza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delle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premesse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il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messaggio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di Vargas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Llosa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arriva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lo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stesso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forte e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chiaro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". (Roberto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Nepoti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'la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Repubblica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', 29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novembre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2002</w:t>
      </w:r>
      <w:r>
        <w:rPr>
          <w:rFonts w:ascii="Arial" w:eastAsiaTheme="minorHAnsi" w:hAnsi="Arial" w:cs="Arial"/>
          <w:color w:val="535353"/>
          <w:lang w:val="en-US"/>
        </w:rPr>
        <w:t>)</w:t>
      </w:r>
    </w:p>
    <w:p w14:paraId="6AEA938F" w14:textId="77777777" w:rsidR="00580F25" w:rsidRDefault="00580F25" w:rsidP="00A748AF">
      <w:pPr>
        <w:spacing w:line="360" w:lineRule="auto"/>
        <w:rPr>
          <w:rFonts w:ascii="Perpetua" w:hAnsi="Perpetua"/>
          <w:i/>
        </w:rPr>
      </w:pPr>
    </w:p>
    <w:p w14:paraId="442BB9BA" w14:textId="77777777" w:rsidR="00CC1D4D" w:rsidRPr="00CC1D4D" w:rsidRDefault="00CC1D4D" w:rsidP="00CC1D4D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</w:pPr>
      <w:proofErr w:type="gram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«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All'inizio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volevo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raccontare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questa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storia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seriamente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.</w:t>
      </w:r>
      <w:proofErr w:type="gram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Ho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scoperto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che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era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impossibile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. È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stata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un'esperienza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liberatoria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,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che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mi ha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rivelato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le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possibilità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del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gioco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e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dell'umorismo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in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letteratura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». </w:t>
      </w:r>
    </w:p>
    <w:p w14:paraId="5C80FA3F" w14:textId="77777777" w:rsidR="00CC1D4D" w:rsidRPr="00CC1D4D" w:rsidRDefault="00CC1D4D" w:rsidP="00CC1D4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Mario Vargas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Llosa</w:t>
      </w:r>
      <w:proofErr w:type="spellEnd"/>
    </w:p>
    <w:p w14:paraId="5B0D2F62" w14:textId="4CF15454" w:rsidR="00CC1D4D" w:rsidRPr="000737A4" w:rsidRDefault="00CC1D4D" w:rsidP="00CC1D4D">
      <w:pPr>
        <w:spacing w:line="360" w:lineRule="auto"/>
        <w:rPr>
          <w:rFonts w:ascii="Perpetua" w:hAnsi="Perpetua"/>
          <w:i/>
        </w:rPr>
      </w:pPr>
      <w:r w:rsidRPr="000737A4"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18E5233D" wp14:editId="2985A019">
            <wp:simplePos x="0" y="0"/>
            <wp:positionH relativeFrom="margin">
              <wp:posOffset>8801100</wp:posOffset>
            </wp:positionH>
            <wp:positionV relativeFrom="margin">
              <wp:posOffset>0</wp:posOffset>
            </wp:positionV>
            <wp:extent cx="899795" cy="648970"/>
            <wp:effectExtent l="0" t="0" r="0" b="1143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BIRIA Original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7A4"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065B96C2" wp14:editId="02B34262">
            <wp:simplePos x="0" y="0"/>
            <wp:positionH relativeFrom="margin">
              <wp:posOffset>3657600</wp:posOffset>
            </wp:positionH>
            <wp:positionV relativeFrom="margin">
              <wp:posOffset>0</wp:posOffset>
            </wp:positionV>
            <wp:extent cx="899795" cy="648970"/>
            <wp:effectExtent l="0" t="0" r="0" b="1143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BIRIA Original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7A4">
        <w:rPr>
          <w:rFonts w:ascii="Perpetua" w:hAnsi="Perpetua"/>
          <w:i/>
        </w:rPr>
        <w:t xml:space="preserve">Giovedì </w:t>
      </w:r>
      <w:r w:rsidR="000C7973">
        <w:rPr>
          <w:rFonts w:ascii="Perpetua" w:hAnsi="Perpetua"/>
          <w:i/>
        </w:rPr>
        <w:t>21 Agosto</w:t>
      </w:r>
      <w:bookmarkStart w:id="0" w:name="_GoBack"/>
      <w:bookmarkEnd w:id="0"/>
      <w:r w:rsidRPr="000737A4">
        <w:rPr>
          <w:rFonts w:ascii="Perpetua" w:hAnsi="Perpetua"/>
          <w:i/>
        </w:rPr>
        <w:t xml:space="preserve"> 2014, Arena “Il Cervo” San Casciano VP</w:t>
      </w:r>
    </w:p>
    <w:p w14:paraId="23DF9D0B" w14:textId="77777777" w:rsidR="00CC1D4D" w:rsidRPr="004B1DB5" w:rsidRDefault="00CC1D4D" w:rsidP="00CC1D4D">
      <w:pPr>
        <w:spacing w:line="360" w:lineRule="auto"/>
        <w:rPr>
          <w:rFonts w:ascii="Perpetua" w:hAnsi="Perpetua"/>
          <w:b/>
          <w:sz w:val="28"/>
          <w:szCs w:val="28"/>
        </w:rPr>
      </w:pPr>
      <w:r w:rsidRPr="004B1DB5">
        <w:rPr>
          <w:rFonts w:ascii="Perpetua" w:hAnsi="Perpetua"/>
          <w:b/>
          <w:sz w:val="28"/>
          <w:szCs w:val="28"/>
        </w:rPr>
        <w:t>CINEMA PER L’INTEGRAZIONE</w:t>
      </w:r>
    </w:p>
    <w:p w14:paraId="54986BB0" w14:textId="77777777" w:rsidR="00CC1D4D" w:rsidRPr="000737A4" w:rsidRDefault="00CC1D4D" w:rsidP="00CC1D4D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2065C08" wp14:editId="39055BC0">
            <wp:simplePos x="0" y="0"/>
            <wp:positionH relativeFrom="column">
              <wp:posOffset>12700</wp:posOffset>
            </wp:positionH>
            <wp:positionV relativeFrom="paragraph">
              <wp:posOffset>85090</wp:posOffset>
            </wp:positionV>
            <wp:extent cx="1007110" cy="1342390"/>
            <wp:effectExtent l="0" t="0" r="8890" b="3810"/>
            <wp:wrapSquare wrapText="bothSides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600006\Desktop\locand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/>
          <w:b/>
          <w:sz w:val="28"/>
          <w:szCs w:val="28"/>
          <w:u w:val="single"/>
        </w:rPr>
        <w:t>PANTALEON E LE VISITATRICI</w:t>
      </w:r>
    </w:p>
    <w:p w14:paraId="76681DB8" w14:textId="77777777" w:rsidR="00CC1D4D" w:rsidRDefault="00CC1D4D" w:rsidP="00CC1D4D">
      <w:pPr>
        <w:rPr>
          <w:rFonts w:ascii="Perpetua" w:hAnsi="Perpetua"/>
          <w:i/>
        </w:rPr>
      </w:pPr>
      <w:proofErr w:type="gramStart"/>
      <w:r w:rsidRPr="004B1DB5">
        <w:rPr>
          <w:rFonts w:ascii="Perpetua" w:hAnsi="Perpetua"/>
          <w:i/>
        </w:rPr>
        <w:t>di</w:t>
      </w:r>
      <w:proofErr w:type="gramEnd"/>
      <w:r w:rsidRPr="004B1DB5">
        <w:rPr>
          <w:rFonts w:ascii="Perpetua" w:hAnsi="Perpetua"/>
          <w:i/>
        </w:rPr>
        <w:t xml:space="preserve"> </w:t>
      </w:r>
      <w:r>
        <w:rPr>
          <w:rFonts w:ascii="Perpetua" w:hAnsi="Perpetua"/>
          <w:i/>
        </w:rPr>
        <w:t xml:space="preserve">Francisco </w:t>
      </w:r>
      <w:proofErr w:type="spellStart"/>
      <w:r>
        <w:rPr>
          <w:rFonts w:ascii="Perpetua" w:hAnsi="Perpetua"/>
          <w:i/>
        </w:rPr>
        <w:t>Josè</w:t>
      </w:r>
      <w:proofErr w:type="spellEnd"/>
      <w:r>
        <w:rPr>
          <w:rFonts w:ascii="Perpetua" w:hAnsi="Perpetua"/>
          <w:i/>
        </w:rPr>
        <w:t xml:space="preserve"> Lombardi</w:t>
      </w:r>
    </w:p>
    <w:p w14:paraId="1349136F" w14:textId="77777777" w:rsidR="00CC1D4D" w:rsidRDefault="00CC1D4D" w:rsidP="00CC1D4D">
      <w:pPr>
        <w:rPr>
          <w:rFonts w:ascii="Perpetua" w:hAnsi="Perpetua"/>
          <w:i/>
        </w:rPr>
      </w:pPr>
      <w:r>
        <w:rPr>
          <w:rFonts w:ascii="Perpetua" w:hAnsi="Perpetua"/>
          <w:i/>
        </w:rPr>
        <w:t>Spagna/Perù</w:t>
      </w:r>
      <w:r w:rsidRPr="004B1DB5">
        <w:rPr>
          <w:rFonts w:ascii="Perpetua" w:hAnsi="Perpetua"/>
          <w:i/>
        </w:rPr>
        <w:t xml:space="preserve"> </w:t>
      </w:r>
      <w:r>
        <w:rPr>
          <w:rFonts w:ascii="Perpetua" w:hAnsi="Perpetua"/>
          <w:i/>
        </w:rPr>
        <w:t>1999</w:t>
      </w:r>
    </w:p>
    <w:p w14:paraId="757B38E7" w14:textId="77777777" w:rsidR="00CC1D4D" w:rsidRPr="004B1DB5" w:rsidRDefault="00CC1D4D" w:rsidP="00CC1D4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i/>
        </w:rPr>
        <w:t>100</w:t>
      </w:r>
      <w:r w:rsidRPr="004B1DB5">
        <w:rPr>
          <w:rFonts w:ascii="Perpetua" w:hAnsi="Perpetua"/>
          <w:i/>
        </w:rPr>
        <w:t>’- Commedia</w:t>
      </w:r>
    </w:p>
    <w:p w14:paraId="1342DCDF" w14:textId="77777777" w:rsidR="00CC1D4D" w:rsidRPr="004B1DB5" w:rsidRDefault="00CC1D4D" w:rsidP="00CC1D4D">
      <w:pPr>
        <w:rPr>
          <w:rFonts w:ascii="Perpetua" w:hAnsi="Perpetua"/>
        </w:rPr>
      </w:pPr>
    </w:p>
    <w:p w14:paraId="072020AC" w14:textId="77777777" w:rsidR="00CC1D4D" w:rsidRPr="004B1DB5" w:rsidRDefault="00CC1D4D" w:rsidP="00CC1D4D">
      <w:pPr>
        <w:jc w:val="both"/>
        <w:rPr>
          <w:rFonts w:ascii="Perpetua" w:hAnsi="Perpetua" w:cs="Ayuthaya"/>
        </w:rPr>
      </w:pPr>
      <w:r w:rsidRPr="004B1DB5">
        <w:rPr>
          <w:rFonts w:ascii="Perpetua" w:hAnsi="Perpetua" w:cs="Ayuthaya"/>
          <w:b/>
        </w:rPr>
        <w:t>TRAMA</w:t>
      </w:r>
    </w:p>
    <w:p w14:paraId="769208CC" w14:textId="77777777" w:rsidR="00CC1D4D" w:rsidRDefault="00CC1D4D" w:rsidP="00CC1D4D">
      <w:pPr>
        <w:jc w:val="both"/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</w:pPr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soldati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stanza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nella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giungla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amazzonica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peruviana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hanno</w:t>
      </w:r>
      <w:proofErr w:type="spellEnd"/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fame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sesso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Per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calmarli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alti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comandi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affidano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ad un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giovane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capitano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Pantaleon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Pantoja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affidandogli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segretissimo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compito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istituire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un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servizio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"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visitatrici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"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raffreddino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gli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ardori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della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truppa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L'ufficiale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applica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con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dedizione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e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nel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giro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poche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settimane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ottiene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</w:t>
      </w:r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successo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insperato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Ma la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situazione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ben presto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diventa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complicata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: la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moglie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Pantaleon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volta</w:t>
      </w:r>
      <w:proofErr w:type="spellEnd"/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scoperto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suo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reale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incarico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lo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lascia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e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quel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è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peggio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giovane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innamora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della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Colombiana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procace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prostituta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lui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ingaggiata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Sarà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proofErr w:type="gram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destino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dissipare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la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matassa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che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si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va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facendo</w:t>
      </w:r>
      <w:proofErr w:type="spellEnd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80F25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</w:t>
      </w:r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empre</w:t>
      </w:r>
      <w:proofErr w:type="spellEnd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più</w:t>
      </w:r>
      <w:proofErr w:type="spellEnd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intricata</w:t>
      </w:r>
      <w:proofErr w:type="spellEnd"/>
      <w:r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</w:p>
    <w:p w14:paraId="5B6881A7" w14:textId="77777777" w:rsidR="00CC1D4D" w:rsidRPr="00580F25" w:rsidRDefault="00CC1D4D" w:rsidP="00CC1D4D">
      <w:pPr>
        <w:jc w:val="both"/>
        <w:rPr>
          <w:rFonts w:ascii="Times New Roman" w:hAnsi="Times New Roman" w:cs="Times New Roman"/>
          <w:color w:val="262626"/>
          <w:sz w:val="20"/>
          <w:szCs w:val="20"/>
        </w:rPr>
      </w:pPr>
    </w:p>
    <w:p w14:paraId="5342D422" w14:textId="77777777" w:rsidR="00CC1D4D" w:rsidRPr="000737A4" w:rsidRDefault="00CC1D4D" w:rsidP="00CC1D4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0737A4">
        <w:rPr>
          <w:rFonts w:ascii="Times New Roman" w:hAnsi="Times New Roman" w:cs="Times New Roman"/>
          <w:b/>
          <w:color w:val="262626"/>
          <w:sz w:val="20"/>
          <w:szCs w:val="20"/>
        </w:rPr>
        <w:t>CRITICA</w:t>
      </w:r>
    </w:p>
    <w:p w14:paraId="45D10ED8" w14:textId="77777777" w:rsidR="00CC1D4D" w:rsidRPr="00502CCD" w:rsidRDefault="00CC1D4D" w:rsidP="00CC1D4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Adattando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uno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primi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romanzi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Vargas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Llosa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(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già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portato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da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quest'ultimo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sul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grande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schermo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con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esiti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infausti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nel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'75), Lombardi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vira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dal cinema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militante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verso la commedia, ma non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dimentica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le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consuete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frecciate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verso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militarismo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.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Divertente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e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mai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volgare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il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film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fa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scoprire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al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grande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pubblico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la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sensualità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prorompente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di Angie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Cepeda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, star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delle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 xml:space="preserve"> soap operas </w:t>
      </w:r>
      <w:proofErr w:type="spellStart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peruviane</w:t>
      </w:r>
      <w:proofErr w:type="spellEnd"/>
      <w:r w:rsidRPr="00502CCD">
        <w:rPr>
          <w:rFonts w:ascii="Times New Roman" w:eastAsiaTheme="minorHAnsi" w:hAnsi="Times New Roman" w:cs="Times New Roman"/>
          <w:color w:val="262626"/>
          <w:sz w:val="20"/>
          <w:szCs w:val="20"/>
          <w:lang w:val="en-US"/>
        </w:rPr>
        <w:t>.</w:t>
      </w:r>
    </w:p>
    <w:p w14:paraId="00333CEE" w14:textId="77777777" w:rsidR="00CC1D4D" w:rsidRDefault="00CC1D4D" w:rsidP="00CC1D4D">
      <w:pPr>
        <w:spacing w:line="360" w:lineRule="auto"/>
        <w:rPr>
          <w:rFonts w:ascii="Perpetua" w:hAnsi="Perpetua"/>
          <w:i/>
        </w:rPr>
      </w:pPr>
    </w:p>
    <w:p w14:paraId="48B51C60" w14:textId="14B30142" w:rsidR="00CC1D4D" w:rsidRDefault="00CC1D4D" w:rsidP="00CC1D4D">
      <w:pPr>
        <w:jc w:val="both"/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</w:pPr>
      <w:proofErr w:type="spellStart"/>
      <w:r w:rsidRPr="00502CCD">
        <w:rPr>
          <w:rFonts w:ascii="Times New Roman" w:eastAsiaTheme="minorHAnsi" w:hAnsi="Times New Roman" w:cs="Times New Roman"/>
          <w:i/>
          <w:iCs/>
          <w:color w:val="515151"/>
          <w:sz w:val="20"/>
          <w:szCs w:val="20"/>
          <w:lang w:val="en-US"/>
        </w:rPr>
        <w:t>Pantaleón</w:t>
      </w:r>
      <w:proofErr w:type="spellEnd"/>
      <w:r w:rsidRPr="00502CCD">
        <w:rPr>
          <w:rFonts w:ascii="Times New Roman" w:eastAsiaTheme="minorHAnsi" w:hAnsi="Times New Roman" w:cs="Times New Roman"/>
          <w:i/>
          <w:iCs/>
          <w:color w:val="515151"/>
          <w:sz w:val="20"/>
          <w:szCs w:val="20"/>
          <w:lang w:val="en-US"/>
        </w:rPr>
        <w:t xml:space="preserve"> e le </w:t>
      </w:r>
      <w:proofErr w:type="spellStart"/>
      <w:r w:rsidRPr="00502CCD">
        <w:rPr>
          <w:rFonts w:ascii="Times New Roman" w:eastAsiaTheme="minorHAnsi" w:hAnsi="Times New Roman" w:cs="Times New Roman"/>
          <w:i/>
          <w:iCs/>
          <w:color w:val="515151"/>
          <w:sz w:val="20"/>
          <w:szCs w:val="20"/>
          <w:lang w:val="en-US"/>
        </w:rPr>
        <w:t>visitatrici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ha la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vis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di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una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macchina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comica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e la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logica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perfetta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di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poema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epico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.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romanzo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che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immerge </w:t>
      </w:r>
      <w:proofErr w:type="spellStart"/>
      <w:proofErr w:type="gram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il</w:t>
      </w:r>
      <w:proofErr w:type="spellEnd"/>
      <w:proofErr w:type="gram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lettore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in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paesaggio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esotico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ma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familiare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e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che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riesce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a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mostrare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fra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le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pieghe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dello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scherzo,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il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ghigno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della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violenza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dell'arbitrio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,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l'intrinseca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insensatezza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di un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mondo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«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totalitariamente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 xml:space="preserve"> </w:t>
      </w:r>
      <w:proofErr w:type="spellStart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amministrato</w:t>
      </w:r>
      <w:proofErr w:type="spellEnd"/>
      <w:r w:rsidRPr="00502CCD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»</w:t>
      </w:r>
      <w:r w:rsidR="00F73D9B"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  <w:t>.</w:t>
      </w:r>
    </w:p>
    <w:p w14:paraId="670E6544" w14:textId="77777777" w:rsidR="00CC1D4D" w:rsidRDefault="00CC1D4D" w:rsidP="00CC1D4D">
      <w:pPr>
        <w:jc w:val="both"/>
        <w:rPr>
          <w:rFonts w:ascii="Times New Roman" w:eastAsiaTheme="minorHAnsi" w:hAnsi="Times New Roman" w:cs="Times New Roman"/>
          <w:color w:val="515151"/>
          <w:sz w:val="20"/>
          <w:szCs w:val="20"/>
          <w:lang w:val="en-US"/>
        </w:rPr>
      </w:pPr>
    </w:p>
    <w:p w14:paraId="2E4FDA7D" w14:textId="77777777" w:rsidR="00CC1D4D" w:rsidRPr="00502CCD" w:rsidRDefault="00CC1D4D" w:rsidP="00CC1D4D">
      <w:pPr>
        <w:jc w:val="both"/>
        <w:rPr>
          <w:rFonts w:ascii="Times New Roman" w:hAnsi="Times New Roman" w:cs="Times New Roman"/>
          <w:i/>
        </w:rPr>
      </w:pP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Senza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bisogno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di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sottolinearlo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con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proclami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invettive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</w:t>
      </w:r>
      <w:proofErr w:type="spellStart"/>
      <w:proofErr w:type="gram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il</w:t>
      </w:r>
      <w:proofErr w:type="spellEnd"/>
      <w:proofErr w:type="gram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film traduce sotto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gli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occhi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dello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spettatore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termini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della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retorica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ufficiale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('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disciplina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',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senso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del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dovere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') in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autoritarismo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',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opportunismo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', '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ipocrisia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'. E se </w:t>
      </w:r>
      <w:proofErr w:type="spellStart"/>
      <w:proofErr w:type="gram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il</w:t>
      </w:r>
      <w:proofErr w:type="spellEnd"/>
      <w:proofErr w:type="gram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finale,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catartico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e un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po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'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consolatorio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non è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all'altezza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delle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premesse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il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messaggio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di Vargas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Llosa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arriva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lo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stesso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forte e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chiaro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". (Roberto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Nepoti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, 'la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Repubblica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', 29 </w:t>
      </w:r>
      <w:proofErr w:type="spellStart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>novembre</w:t>
      </w:r>
      <w:proofErr w:type="spellEnd"/>
      <w:r w:rsidRPr="00CC1D4D">
        <w:rPr>
          <w:rFonts w:ascii="Times New Roman" w:eastAsiaTheme="minorHAnsi" w:hAnsi="Times New Roman" w:cs="Times New Roman"/>
          <w:color w:val="535353"/>
          <w:sz w:val="20"/>
          <w:szCs w:val="20"/>
          <w:lang w:val="en-US"/>
        </w:rPr>
        <w:t xml:space="preserve"> 2002</w:t>
      </w:r>
      <w:r>
        <w:rPr>
          <w:rFonts w:ascii="Arial" w:eastAsiaTheme="minorHAnsi" w:hAnsi="Arial" w:cs="Arial"/>
          <w:color w:val="535353"/>
          <w:lang w:val="en-US"/>
        </w:rPr>
        <w:t>)</w:t>
      </w:r>
    </w:p>
    <w:p w14:paraId="487DBFC2" w14:textId="77777777" w:rsidR="00CC1D4D" w:rsidRDefault="00CC1D4D" w:rsidP="00CC1D4D">
      <w:pPr>
        <w:spacing w:line="360" w:lineRule="auto"/>
        <w:rPr>
          <w:rFonts w:ascii="Perpetua" w:hAnsi="Perpetua"/>
          <w:i/>
        </w:rPr>
      </w:pPr>
    </w:p>
    <w:p w14:paraId="1B3240DB" w14:textId="77777777" w:rsidR="00CC1D4D" w:rsidRPr="00CC1D4D" w:rsidRDefault="00CC1D4D" w:rsidP="00CC1D4D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</w:pPr>
      <w:proofErr w:type="gram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«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All'inizio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volevo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raccontare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questa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storia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seriamente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.</w:t>
      </w:r>
      <w:proofErr w:type="gram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Ho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scoperto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che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era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impossibile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. È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stata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un'esperienza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liberatoria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,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che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mi ha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rivelato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le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possibilità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del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gioco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e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dell'umorismo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 in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letteratura</w:t>
      </w:r>
      <w:proofErr w:type="spellEnd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». </w:t>
      </w:r>
    </w:p>
    <w:p w14:paraId="71EEE10E" w14:textId="77777777" w:rsidR="00363558" w:rsidRPr="00CC1D4D" w:rsidRDefault="00CC1D4D" w:rsidP="00CC1D4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 xml:space="preserve">Mario Vargas </w:t>
      </w:r>
      <w:proofErr w:type="spellStart"/>
      <w:r w:rsidRPr="00CC1D4D">
        <w:rPr>
          <w:rFonts w:ascii="Times New Roman" w:eastAsiaTheme="minorHAnsi" w:hAnsi="Times New Roman" w:cs="Times New Roman"/>
          <w:color w:val="565656"/>
          <w:sz w:val="20"/>
          <w:szCs w:val="20"/>
          <w:lang w:val="en-US"/>
        </w:rPr>
        <w:t>Llosa</w:t>
      </w:r>
      <w:proofErr w:type="spellEnd"/>
    </w:p>
    <w:sectPr w:rsidR="00363558" w:rsidRPr="00CC1D4D" w:rsidSect="00A748AF">
      <w:pgSz w:w="16840" w:h="11907" w:orient="landscape" w:code="9"/>
      <w:pgMar w:top="851" w:right="567" w:bottom="567" w:left="851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F"/>
    <w:rsid w:val="000C7973"/>
    <w:rsid w:val="00363558"/>
    <w:rsid w:val="00502CCD"/>
    <w:rsid w:val="00580F25"/>
    <w:rsid w:val="00A748AF"/>
    <w:rsid w:val="00CC1D4D"/>
    <w:rsid w:val="00F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6C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F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25"/>
    <w:rPr>
      <w:rFonts w:ascii="Lucida Grande" w:eastAsiaTheme="minorEastAsia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02C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F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25"/>
    <w:rPr>
      <w:rFonts w:ascii="Lucida Grande" w:eastAsiaTheme="minorEastAsia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0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CB62F-A9A3-B343-86A3-A5637FB9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670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Carnati, Sara</dc:creator>
  <cp:lastModifiedBy>Cassiopea</cp:lastModifiedBy>
  <cp:revision>5</cp:revision>
  <dcterms:created xsi:type="dcterms:W3CDTF">2014-08-18T17:27:00Z</dcterms:created>
  <dcterms:modified xsi:type="dcterms:W3CDTF">2014-08-18T17:51:00Z</dcterms:modified>
</cp:coreProperties>
</file>