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F6F5" w14:textId="77777777" w:rsidR="000737A4" w:rsidRPr="000737A4" w:rsidRDefault="000737A4" w:rsidP="000737A4">
      <w:pPr>
        <w:spacing w:line="360" w:lineRule="auto"/>
        <w:rPr>
          <w:rFonts w:ascii="Perpetua" w:hAnsi="Perpetua"/>
          <w:i/>
        </w:rPr>
      </w:pPr>
      <w:r w:rsidRPr="000737A4"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FC6B8E6" wp14:editId="55B0116A">
            <wp:simplePos x="0" y="0"/>
            <wp:positionH relativeFrom="margin">
              <wp:posOffset>3493770</wp:posOffset>
            </wp:positionH>
            <wp:positionV relativeFrom="margin">
              <wp:posOffset>-9525</wp:posOffset>
            </wp:positionV>
            <wp:extent cx="899795" cy="648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BIRIA Origina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F1">
        <w:rPr>
          <w:rFonts w:ascii="Perpetua" w:hAnsi="Perpetua"/>
          <w:i/>
        </w:rPr>
        <w:t>Venerdì 25</w:t>
      </w:r>
      <w:r w:rsidR="004B1DB5" w:rsidRPr="000737A4">
        <w:rPr>
          <w:rFonts w:ascii="Perpetua" w:hAnsi="Perpetua"/>
          <w:i/>
        </w:rPr>
        <w:t xml:space="preserve"> luglio 2014</w:t>
      </w:r>
      <w:r w:rsidRPr="000737A4">
        <w:rPr>
          <w:rFonts w:ascii="Perpetua" w:hAnsi="Perpetua"/>
          <w:i/>
        </w:rPr>
        <w:t>,</w:t>
      </w:r>
      <w:r w:rsidR="004B1DB5" w:rsidRPr="000737A4">
        <w:rPr>
          <w:rFonts w:ascii="Perpetua" w:hAnsi="Perpetua"/>
          <w:i/>
        </w:rPr>
        <w:t xml:space="preserve"> </w:t>
      </w:r>
      <w:r w:rsidRPr="000737A4">
        <w:rPr>
          <w:rFonts w:ascii="Perpetua" w:hAnsi="Perpetua"/>
          <w:i/>
        </w:rPr>
        <w:t xml:space="preserve">Arena “Il Cervo” </w:t>
      </w:r>
      <w:proofErr w:type="gramStart"/>
      <w:r w:rsidRPr="000737A4">
        <w:rPr>
          <w:rFonts w:ascii="Perpetua" w:hAnsi="Perpetua"/>
          <w:i/>
        </w:rPr>
        <w:t>San</w:t>
      </w:r>
      <w:proofErr w:type="gramEnd"/>
      <w:r w:rsidRPr="000737A4">
        <w:rPr>
          <w:rFonts w:ascii="Perpetua" w:hAnsi="Perpetua"/>
          <w:i/>
        </w:rPr>
        <w:t xml:space="preserve"> Casciano VP</w:t>
      </w:r>
    </w:p>
    <w:p w14:paraId="234BD213" w14:textId="77777777" w:rsidR="004B1DB5" w:rsidRPr="004B1DB5" w:rsidRDefault="004B1DB5" w:rsidP="000737A4">
      <w:pPr>
        <w:spacing w:line="360" w:lineRule="auto"/>
        <w:rPr>
          <w:rFonts w:ascii="Perpetua" w:hAnsi="Perpetua"/>
          <w:b/>
          <w:sz w:val="28"/>
          <w:szCs w:val="28"/>
        </w:rPr>
      </w:pPr>
      <w:r w:rsidRPr="004B1DB5">
        <w:rPr>
          <w:rFonts w:ascii="Perpetua" w:hAnsi="Perpetua"/>
          <w:b/>
          <w:sz w:val="28"/>
          <w:szCs w:val="28"/>
        </w:rPr>
        <w:t>CINEMA PER L’INTEGRAZIONE</w:t>
      </w:r>
    </w:p>
    <w:p w14:paraId="2EC6D7CE" w14:textId="77777777" w:rsidR="005B1810" w:rsidRDefault="000737A4" w:rsidP="005B181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  <w:r>
        <w:rPr>
          <w:rFonts w:ascii="Perpetua" w:hAnsi="Perpetu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9902BF" wp14:editId="69962180">
            <wp:simplePos x="0" y="0"/>
            <wp:positionH relativeFrom="column">
              <wp:posOffset>19685</wp:posOffset>
            </wp:positionH>
            <wp:positionV relativeFrom="paragraph">
              <wp:posOffset>36830</wp:posOffset>
            </wp:positionV>
            <wp:extent cx="991870" cy="143954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600006\Desktop\locand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810">
        <w:rPr>
          <w:rFonts w:ascii="Perpetua Italic" w:eastAsiaTheme="minorHAnsi" w:hAnsi="Perpetua Italic" w:cs="Perpetua Italic"/>
          <w:b/>
          <w:bCs/>
          <w:sz w:val="28"/>
          <w:szCs w:val="28"/>
          <w:u w:val="single"/>
          <w:lang w:val="en-US"/>
        </w:rPr>
        <w:t>FRANCESCA</w:t>
      </w:r>
    </w:p>
    <w:p w14:paraId="1D51B675" w14:textId="77777777" w:rsidR="005B1810" w:rsidRDefault="005B1810" w:rsidP="005B181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  <w:proofErr w:type="gramStart"/>
      <w: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>di</w:t>
      </w:r>
      <w:proofErr w:type="gramEnd"/>
      <w: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 xml:space="preserve"> Bobby </w:t>
      </w:r>
      <w:proofErr w:type="spellStart"/>
      <w: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>Paunescu</w:t>
      </w:r>
      <w:proofErr w:type="spellEnd"/>
    </w:p>
    <w:p w14:paraId="62D157F4" w14:textId="77777777" w:rsidR="005B1810" w:rsidRDefault="005B1810" w:rsidP="005B181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  <w: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>Romania 2009</w:t>
      </w:r>
    </w:p>
    <w:p w14:paraId="1428275A" w14:textId="77777777" w:rsidR="004B1DB5" w:rsidRDefault="005B1810" w:rsidP="005B1810">
      <w:pP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</w:pPr>
      <w: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>93'-Dram</w:t>
      </w:r>
      <w:r w:rsidR="008F73F1"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>m</w:t>
      </w:r>
      <w:r>
        <w:rPr>
          <w:rFonts w:ascii="Perpetua Italic" w:eastAsiaTheme="minorHAnsi" w:hAnsi="Perpetua Italic" w:cs="Perpetua Italic"/>
          <w:i/>
          <w:iCs/>
          <w:sz w:val="28"/>
          <w:szCs w:val="28"/>
          <w:lang w:val="en-US"/>
        </w:rPr>
        <w:t>atico</w:t>
      </w:r>
    </w:p>
    <w:p w14:paraId="637A56E6" w14:textId="77777777" w:rsidR="008F73F1" w:rsidRPr="004B1DB5" w:rsidRDefault="008F73F1" w:rsidP="005B1810">
      <w:pPr>
        <w:rPr>
          <w:rFonts w:ascii="Perpetua" w:hAnsi="Perpetua"/>
        </w:rPr>
      </w:pPr>
      <w:bookmarkStart w:id="0" w:name="_GoBack"/>
      <w:bookmarkEnd w:id="0"/>
    </w:p>
    <w:p w14:paraId="6764A007" w14:textId="77777777" w:rsidR="004B1DB5" w:rsidRPr="004B1DB5" w:rsidRDefault="004B1DB5" w:rsidP="004B1DB5">
      <w:pPr>
        <w:jc w:val="both"/>
        <w:rPr>
          <w:rFonts w:ascii="Perpetua" w:hAnsi="Perpetua" w:cs="Ayuthaya"/>
        </w:rPr>
      </w:pPr>
      <w:r w:rsidRPr="004B1DB5">
        <w:rPr>
          <w:rFonts w:ascii="Perpetua" w:hAnsi="Perpetua" w:cs="Ayuthaya"/>
          <w:b/>
        </w:rPr>
        <w:t>TRAMA</w:t>
      </w:r>
    </w:p>
    <w:p w14:paraId="1A5C0AA8" w14:textId="77777777" w:rsidR="005B1810" w:rsidRPr="008F73F1" w:rsidRDefault="005B1810" w:rsidP="008F73F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</w:rPr>
      </w:pP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Bucarest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 Francesca è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maestra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d'asilo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sulla</w:t>
      </w:r>
      <w:proofErr w:type="spellEnd"/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soglia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decisione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importante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Tramite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</w:t>
      </w:r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intermediario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ha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trovato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un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lavoro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in Italia, come "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assistente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" di un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anziano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Sant'Angelo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Lodinese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 </w:t>
      </w:r>
      <w:proofErr w:type="spellStart"/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Avrà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vitto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alloggio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stipendio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.</w:t>
      </w:r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</w:p>
    <w:p w14:paraId="581187E7" w14:textId="77777777" w:rsidR="004B1DB5" w:rsidRPr="008F73F1" w:rsidRDefault="005B1810" w:rsidP="008F73F1">
      <w:pPr>
        <w:jc w:val="both"/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</w:pP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Vuole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partire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ha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soldi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ma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cerca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anche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l'approvazione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suoi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Eppure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tutti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sembrano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vedere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nell'Italia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</w:t>
      </w:r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pericolo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certo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un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luogo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violento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un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finto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miraggio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.</w:t>
      </w:r>
    </w:p>
    <w:p w14:paraId="33977D97" w14:textId="77777777" w:rsidR="005B1810" w:rsidRPr="000737A4" w:rsidRDefault="005B1810" w:rsidP="005B1810">
      <w:pPr>
        <w:rPr>
          <w:rFonts w:ascii="Times New Roman" w:hAnsi="Times New Roman" w:cs="Times New Roman"/>
          <w:color w:val="262626"/>
          <w:sz w:val="20"/>
          <w:szCs w:val="20"/>
        </w:rPr>
      </w:pPr>
    </w:p>
    <w:p w14:paraId="55B9C712" w14:textId="77777777" w:rsidR="004B1DB5" w:rsidRPr="000737A4" w:rsidRDefault="004B1DB5" w:rsidP="000737A4">
      <w:pPr>
        <w:rPr>
          <w:rFonts w:ascii="Times New Roman" w:hAnsi="Times New Roman" w:cs="Times New Roman"/>
          <w:color w:val="262626"/>
          <w:sz w:val="20"/>
          <w:szCs w:val="20"/>
        </w:rPr>
      </w:pPr>
      <w:r w:rsidRPr="000737A4">
        <w:rPr>
          <w:rFonts w:ascii="Times New Roman" w:hAnsi="Times New Roman" w:cs="Times New Roman"/>
          <w:b/>
          <w:color w:val="262626"/>
          <w:sz w:val="20"/>
          <w:szCs w:val="20"/>
        </w:rPr>
        <w:t>CRITICA</w:t>
      </w:r>
    </w:p>
    <w:p w14:paraId="5316E6BD" w14:textId="77777777" w:rsidR="005B1810" w:rsidRPr="008F73F1" w:rsidRDefault="005B1810" w:rsidP="008F73F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sorridere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questo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spaccato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discorsi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privati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pubblici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sul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nostro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paese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sembra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passare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per </w:t>
      </w:r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</w:t>
      </w:r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attimo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attraverso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specchio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osservare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realtà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simile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contraria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sorridere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fino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ad un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certo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punto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r w:rsidRPr="008F73F1">
        <w:rPr>
          <w:rFonts w:ascii="Times New Roman" w:eastAsiaTheme="minorHAnsi" w:hAnsi="Times New Roman" w:cs="Times New Roman"/>
          <w:i/>
          <w:iCs/>
          <w:color w:val="333333"/>
          <w:sz w:val="20"/>
          <w:szCs w:val="20"/>
          <w:lang w:val="en-US"/>
        </w:rPr>
        <w:t>Francesca</w:t>
      </w:r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debutto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nel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lungometraggio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Bobby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Paunescu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perché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poi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pericolo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affiora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davvero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ed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è molto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più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vicino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del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previsto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viene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dalla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propria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gente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con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modalità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universali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le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modalità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del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ricatto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della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violenza</w:t>
      </w:r>
      <w:proofErr w:type="spellEnd"/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. </w:t>
      </w:r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Un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paese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ex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comunista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a cui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l'Europa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propone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nuova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identità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ma la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storia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non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procede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per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automatismi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neorealismo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Paunescu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perciò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non è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racconto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rinascita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in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corso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ma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quello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resistenza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fra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le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macerie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dove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compromesso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è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prassi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la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corruzione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istituzione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. Ben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dialogato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recitato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</w:p>
    <w:p w14:paraId="309EBB66" w14:textId="77777777" w:rsidR="005B1810" w:rsidRPr="008F73F1" w:rsidRDefault="005B1810" w:rsidP="008F73F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scandito</w:t>
      </w:r>
      <w:proofErr w:type="spellEnd"/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sul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tempo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reale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lunghi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piani-sequenza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delle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inquadrature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fisse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film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procede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senza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mai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cadere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nella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trappola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della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tesi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o del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messaggio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gridare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al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mondo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semplicemente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diritto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verso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fine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sempre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più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prevedibile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ma non per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questo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evitabile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. E' cinema di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pochi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mezzi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ma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più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che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sufficienti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che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gram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non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si</w:t>
      </w:r>
      <w:proofErr w:type="spellEnd"/>
      <w:proofErr w:type="gram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segnala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per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novità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ma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fa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apprezzare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per lo stile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sincero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e la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leggerezza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del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tocco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nel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maneggiare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temi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di cui è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impossibile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negare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333333"/>
          <w:sz w:val="20"/>
          <w:szCs w:val="20"/>
          <w:lang w:val="en-US"/>
        </w:rPr>
        <w:t xml:space="preserve"> peso.</w:t>
      </w:r>
    </w:p>
    <w:p w14:paraId="5488109E" w14:textId="77777777" w:rsidR="005B1810" w:rsidRPr="008F73F1" w:rsidRDefault="005B1810" w:rsidP="008F73F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</w:rPr>
      </w:pPr>
    </w:p>
    <w:p w14:paraId="02F27211" w14:textId="77777777" w:rsidR="005B1810" w:rsidRPr="008F73F1" w:rsidRDefault="005B1810" w:rsidP="008F73F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</w:rPr>
      </w:pPr>
      <w:r w:rsidRPr="008F73F1">
        <w:rPr>
          <w:rFonts w:ascii="Times New Roman" w:eastAsiaTheme="minorHAnsi" w:hAnsi="Times New Roman" w:cs="Times New Roman"/>
          <w:i/>
          <w:iCs/>
          <w:color w:val="555555"/>
          <w:sz w:val="20"/>
          <w:szCs w:val="20"/>
          <w:lang w:val="en-US"/>
        </w:rPr>
        <w:t>“</w:t>
      </w:r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Ho la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coscienza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pulita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” – ci ha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raccontato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proofErr w:type="gram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il</w:t>
      </w:r>
      <w:proofErr w:type="spellEnd"/>
      <w:proofErr w:type="gram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b/>
          <w:bCs/>
          <w:color w:val="666666"/>
          <w:sz w:val="20"/>
          <w:szCs w:val="20"/>
          <w:lang w:val="en-US"/>
        </w:rPr>
        <w:t>regista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, a Roma per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presentare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il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film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alla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stampa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– “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perché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mi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sono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limitato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a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descrivere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,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giocando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volutamente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con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i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cliché,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quello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che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succede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nel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mio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paese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, dove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coesistono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tre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generazioni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che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guardano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all’Italia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ciascuna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in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una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maniera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differente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. </w:t>
      </w:r>
    </w:p>
    <w:p w14:paraId="2A0EA289" w14:textId="77777777" w:rsidR="005B1810" w:rsidRPr="008F73F1" w:rsidRDefault="005B1810" w:rsidP="008F73F1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val="en-US"/>
        </w:rPr>
      </w:pPr>
      <w:r w:rsidRPr="008F73F1">
        <w:rPr>
          <w:rFonts w:ascii="Times New Roman" w:eastAsiaTheme="minorHAnsi" w:hAnsi="Times New Roman" w:cs="Times New Roman"/>
          <w:b/>
          <w:bCs/>
          <w:i/>
          <w:iCs/>
          <w:color w:val="666666"/>
          <w:sz w:val="20"/>
          <w:szCs w:val="20"/>
          <w:lang w:val="en-US"/>
        </w:rPr>
        <w:t xml:space="preserve">Francesca </w:t>
      </w:r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non è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assolutamente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gram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un</w:t>
      </w:r>
      <w:proofErr w:type="gram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atto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di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accusa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verso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l’Italia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, ma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piuttosto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un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condanna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rivolta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a chi,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nel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nostro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paese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, non ci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permette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sviluppo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ed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 xml:space="preserve"> </w:t>
      </w:r>
      <w:proofErr w:type="spellStart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emancipazione</w:t>
      </w:r>
      <w:proofErr w:type="spellEnd"/>
      <w:r w:rsidRPr="008F73F1">
        <w:rPr>
          <w:rFonts w:ascii="Times New Roman" w:eastAsiaTheme="minorHAnsi" w:hAnsi="Times New Roman" w:cs="Times New Roman"/>
          <w:color w:val="666666"/>
          <w:sz w:val="20"/>
          <w:szCs w:val="20"/>
          <w:lang w:val="en-US"/>
        </w:rPr>
        <w:t>”.</w:t>
      </w:r>
    </w:p>
    <w:p w14:paraId="0E7E29A2" w14:textId="77777777" w:rsidR="005B1810" w:rsidRDefault="005B1810" w:rsidP="005B181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lang w:val="en-US"/>
        </w:rPr>
      </w:pPr>
    </w:p>
    <w:p w14:paraId="190FD763" w14:textId="77777777" w:rsidR="004B1DB5" w:rsidRDefault="004B1DB5" w:rsidP="005B1810"/>
    <w:sectPr w:rsidR="004B1DB5" w:rsidSect="004B1DB5">
      <w:pgSz w:w="8392" w:h="11907" w:code="11"/>
      <w:pgMar w:top="107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Perpetu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5"/>
    <w:rsid w:val="000737A4"/>
    <w:rsid w:val="00111FBF"/>
    <w:rsid w:val="004B1DB5"/>
    <w:rsid w:val="005B1810"/>
    <w:rsid w:val="008F73F1"/>
    <w:rsid w:val="00C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08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B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Carnati, Sara</dc:creator>
  <cp:lastModifiedBy>Cassiopea</cp:lastModifiedBy>
  <cp:revision>4</cp:revision>
  <dcterms:created xsi:type="dcterms:W3CDTF">2014-07-17T16:48:00Z</dcterms:created>
  <dcterms:modified xsi:type="dcterms:W3CDTF">2014-07-17T16:55:00Z</dcterms:modified>
</cp:coreProperties>
</file>